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r>
        <w:rPr>
          <w:rFonts w:hint="eastAsia" w:ascii="方正小标宋简体" w:hAnsi="方正小标宋简体" w:eastAsia="方正小标宋简体" w:cs="方正小标宋简体"/>
          <w:b w:val="0"/>
          <w:bCs w:val="0"/>
          <w:spacing w:val="-6"/>
          <w:kern w:val="0"/>
          <w:sz w:val="44"/>
          <w:szCs w:val="44"/>
          <w:highlight w:val="none"/>
          <w:u w:val="single"/>
          <w:lang w:val="en-US" w:eastAsia="zh-CN"/>
        </w:rPr>
        <w:t>2022年G98海南环岛高速三亚-崖城段路面标线修复养护工程、2022年G9811海三高速海口-琼中段路面标线修复养护工程监理</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both"/>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center"/>
        <w:rPr>
          <w:rFonts w:ascii="黑体" w:hAnsi="黑体" w:eastAsia="黑体"/>
          <w:b/>
          <w:bCs/>
          <w:sz w:val="44"/>
          <w:szCs w:val="44"/>
          <w:highlight w:val="none"/>
        </w:rPr>
      </w:pPr>
    </w:p>
    <w:p>
      <w:pPr>
        <w:jc w:val="both"/>
        <w:rPr>
          <w:rFonts w:ascii="黑体" w:hAnsi="黑体" w:eastAsia="黑体"/>
          <w:b/>
          <w:bCs/>
          <w:sz w:val="44"/>
          <w:szCs w:val="44"/>
          <w:highlight w:val="none"/>
        </w:rPr>
      </w:pPr>
    </w:p>
    <w:p>
      <w:pPr>
        <w:jc w:val="center"/>
        <w:rPr>
          <w:rFonts w:ascii="黑体" w:hAnsi="黑体" w:eastAsia="黑体"/>
          <w:b/>
          <w:bCs/>
          <w:sz w:val="44"/>
          <w:szCs w:val="44"/>
          <w:highlight w:val="none"/>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2022</w:t>
      </w:r>
      <w:r>
        <w:rPr>
          <w:rFonts w:hint="eastAsia" w:ascii="方正小标宋简体" w:hAnsi="方正小标宋简体" w:eastAsia="方正小标宋简体" w:cs="方正小标宋简体"/>
          <w:b w:val="0"/>
          <w:bCs w:val="0"/>
          <w:kern w:val="0"/>
          <w:sz w:val="44"/>
          <w:szCs w:val="44"/>
          <w:highlight w:val="none"/>
          <w:lang w:val="en-US" w:eastAsia="zh-CN"/>
        </w:rPr>
        <w:t>年</w:t>
      </w:r>
      <w:bookmarkStart w:id="0" w:name="_GoBack"/>
      <w:bookmarkEnd w:id="0"/>
      <w:r>
        <w:rPr>
          <w:rFonts w:hint="eastAsia" w:ascii="方正小标宋简体" w:hAnsi="方正小标宋简体" w:eastAsia="方正小标宋简体" w:cs="方正小标宋简体"/>
          <w:b w:val="0"/>
          <w:bCs w:val="0"/>
          <w:kern w:val="0"/>
          <w:sz w:val="44"/>
          <w:szCs w:val="44"/>
          <w:highlight w:val="none"/>
          <w:u w:val="single"/>
          <w:lang w:val="en-US" w:eastAsia="zh-CN"/>
        </w:rPr>
        <w:t>8</w:t>
      </w:r>
      <w:r>
        <w:rPr>
          <w:rFonts w:hint="eastAsia" w:ascii="方正小标宋简体" w:hAnsi="方正小标宋简体" w:eastAsia="方正小标宋简体" w:cs="方正小标宋简体"/>
          <w:b w:val="0"/>
          <w:bCs w:val="0"/>
          <w:kern w:val="0"/>
          <w:sz w:val="44"/>
          <w:szCs w:val="44"/>
          <w:highlight w:val="none"/>
          <w:lang w:val="en-US" w:eastAsia="zh-CN"/>
        </w:rPr>
        <w:t>月</w:t>
      </w:r>
    </w:p>
    <w:p>
      <w:pPr>
        <w:spacing w:line="560" w:lineRule="exact"/>
        <w:rPr>
          <w:rFonts w:hint="eastAsia" w:ascii="仿宋" w:hAnsi="仿宋" w:eastAsia="仿宋" w:cs="仿宋"/>
          <w:b/>
          <w:bCs/>
          <w:sz w:val="28"/>
          <w:szCs w:val="28"/>
          <w:highlight w:val="none"/>
          <w:lang w:val="en-US" w:eastAsia="zh-CN"/>
        </w:rPr>
        <w:sectPr>
          <w:pgSz w:w="11906" w:h="16838"/>
          <w:pgMar w:top="1440" w:right="1800" w:bottom="1440" w:left="1800" w:header="851" w:footer="992" w:gutter="0"/>
          <w:cols w:space="425" w:num="1"/>
          <w:docGrid w:type="lines" w:linePitch="312" w:charSpace="0"/>
        </w:sectPr>
      </w:pPr>
    </w:p>
    <w:p>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pPr>
        <w:spacing w:line="560" w:lineRule="exact"/>
        <w:ind w:firstLine="643" w:firstLineChars="200"/>
        <w:rPr>
          <w:rFonts w:hint="eastAsia" w:ascii="仿宋" w:hAnsi="仿宋" w:eastAsia="仿宋" w:cs="仿宋"/>
          <w:b/>
          <w:bCs/>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single"/>
          <w:lang w:val="en-US" w:eastAsia="zh-CN"/>
        </w:rPr>
        <w:t>为保证2022年G98海南环岛高速三亚-崖城段路面标线修复养护工程、2022年G9811海三高速海口-琼中段路面标线修复养护工程顺利开展，加强对施工阶段质量、进度、安全等的管理，海南交控公路工程养护有限公司拟通过比选方式确定一家合格的监理单位对本项目进行监督管理</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在经营活动中无重大违法记录的承诺函一份，加盖单位章；提供在“中国执行信息公开网”网站（http://zxgk.court.gov.cn/shixin/）中未被列入“失信被执行人”名单的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五</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lang w:val="en-US" w:eastAsia="zh-CN"/>
        </w:rPr>
        <w:t>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u w:val="single"/>
          <w:lang w:val="en-US" w:eastAsia="zh-CN"/>
        </w:rPr>
        <w:t>1.应进入交通运输部“全国公路建设市场信用信息管理系统（http：//glxy.mot.gov.cn）”中的公路工程监理资质企业名录，且申请人名称和资质与该名录中的相应企业名称和资质完全一致。（提供查询截图，加盖单位章，查询路径：从业企业</w:t>
      </w:r>
      <w:r>
        <w:rPr>
          <w:rFonts w:hint="default" w:ascii="Arial" w:hAnsi="Arial" w:eastAsia="仿宋_GB2312" w:cs="Arial"/>
          <w:bCs/>
          <w:sz w:val="32"/>
          <w:szCs w:val="32"/>
          <w:highlight w:val="none"/>
          <w:u w:val="single"/>
          <w:lang w:val="en-US" w:eastAsia="zh-CN"/>
        </w:rPr>
        <w:t>→</w:t>
      </w:r>
      <w:r>
        <w:rPr>
          <w:rFonts w:hint="eastAsia" w:ascii="Arial" w:hAnsi="Arial" w:eastAsia="仿宋_GB2312" w:cs="Arial"/>
          <w:bCs/>
          <w:sz w:val="32"/>
          <w:szCs w:val="32"/>
          <w:highlight w:val="none"/>
          <w:u w:val="single"/>
          <w:lang w:val="en-US" w:eastAsia="zh-CN"/>
        </w:rPr>
        <w:t>监理企业</w:t>
      </w:r>
      <w:r>
        <w:rPr>
          <w:rFonts w:hint="default" w:ascii="Arial" w:hAnsi="Arial" w:eastAsia="仿宋_GB2312" w:cs="Arial"/>
          <w:bCs/>
          <w:sz w:val="32"/>
          <w:szCs w:val="32"/>
          <w:highlight w:val="none"/>
          <w:u w:val="single"/>
          <w:lang w:val="en-US" w:eastAsia="zh-CN"/>
        </w:rPr>
        <w:t>→</w:t>
      </w:r>
      <w:r>
        <w:rPr>
          <w:rFonts w:hint="eastAsia" w:ascii="Arial" w:hAnsi="Arial" w:eastAsia="仿宋_GB2312" w:cs="Arial"/>
          <w:bCs/>
          <w:sz w:val="32"/>
          <w:szCs w:val="32"/>
          <w:highlight w:val="none"/>
          <w:u w:val="single"/>
          <w:lang w:val="en-US" w:eastAsia="zh-CN"/>
        </w:rPr>
        <w:t>资质信息</w:t>
      </w:r>
      <w:r>
        <w:rPr>
          <w:rFonts w:hint="eastAsia" w:ascii="仿宋_GB2312" w:hAnsi="仿宋_GB2312" w:eastAsia="仿宋_GB2312" w:cs="仿宋_GB2312"/>
          <w:bCs/>
          <w:sz w:val="32"/>
          <w:szCs w:val="32"/>
          <w:highlight w:val="none"/>
          <w:u w:val="singl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u w:val="single"/>
          <w:lang w:val="en-US" w:eastAsia="zh-CN"/>
        </w:rPr>
        <w:t>2.具有建设主管部门核发的工程监理综合资质或公路工程专业甲级监理资质。（提供资质证书复印件加盖单位章）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single"/>
          <w:lang w:val="en-US" w:eastAsia="zh-CN"/>
        </w:rPr>
        <w:t>3.具有近三年内至少1个高速公路相关监理经验业绩。（提供监理委托合同复印件加盖单位章；或提供在交通运输部“全国公路建设市场信用信息管理系统（https://glxy.mot.gov.cn/）”中查询的监理业绩截图，加盖单位章，查询路径：从业企业</w:t>
      </w:r>
      <w:r>
        <w:rPr>
          <w:rFonts w:hint="default" w:ascii="Arial" w:hAnsi="Arial" w:eastAsia="仿宋_GB2312" w:cs="Arial"/>
          <w:bCs/>
          <w:sz w:val="32"/>
          <w:szCs w:val="32"/>
          <w:highlight w:val="none"/>
          <w:u w:val="single"/>
          <w:lang w:val="en-US" w:eastAsia="zh-CN"/>
        </w:rPr>
        <w:t>→</w:t>
      </w:r>
      <w:r>
        <w:rPr>
          <w:rFonts w:hint="eastAsia" w:ascii="Arial" w:hAnsi="Arial" w:eastAsia="仿宋_GB2312" w:cs="Arial"/>
          <w:bCs/>
          <w:sz w:val="32"/>
          <w:szCs w:val="32"/>
          <w:highlight w:val="none"/>
          <w:u w:val="single"/>
          <w:lang w:val="en-US" w:eastAsia="zh-CN"/>
        </w:rPr>
        <w:t>监理企业</w:t>
      </w:r>
      <w:r>
        <w:rPr>
          <w:rFonts w:hint="default" w:ascii="Arial" w:hAnsi="Arial" w:eastAsia="仿宋_GB2312" w:cs="Arial"/>
          <w:bCs/>
          <w:sz w:val="32"/>
          <w:szCs w:val="32"/>
          <w:highlight w:val="none"/>
          <w:u w:val="single"/>
          <w:lang w:val="en-US" w:eastAsia="zh-CN"/>
        </w:rPr>
        <w:t>→</w:t>
      </w:r>
      <w:r>
        <w:rPr>
          <w:rFonts w:hint="eastAsia" w:ascii="Arial" w:hAnsi="Arial" w:eastAsia="仿宋_GB2312" w:cs="Arial"/>
          <w:bCs/>
          <w:sz w:val="32"/>
          <w:szCs w:val="32"/>
          <w:highlight w:val="none"/>
          <w:u w:val="single"/>
          <w:lang w:val="en-US" w:eastAsia="zh-CN"/>
        </w:rPr>
        <w:t>业绩信息</w:t>
      </w:r>
      <w:r>
        <w:rPr>
          <w:rFonts w:hint="default" w:ascii="Arial" w:hAnsi="Arial" w:eastAsia="仿宋_GB2312" w:cs="Arial"/>
          <w:bCs/>
          <w:sz w:val="32"/>
          <w:szCs w:val="32"/>
          <w:highlight w:val="none"/>
          <w:u w:val="single"/>
          <w:lang w:val="en-US" w:eastAsia="zh-CN"/>
        </w:rPr>
        <w:t>→</w:t>
      </w:r>
      <w:r>
        <w:rPr>
          <w:rFonts w:hint="eastAsia" w:ascii="Arial" w:hAnsi="Arial" w:eastAsia="仿宋_GB2312" w:cs="Arial"/>
          <w:bCs/>
          <w:sz w:val="32"/>
          <w:szCs w:val="32"/>
          <w:highlight w:val="none"/>
          <w:u w:val="single"/>
          <w:lang w:val="en-US" w:eastAsia="zh-CN"/>
        </w:rPr>
        <w:t>XXX项目（须体现项目基本信息）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209967.00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u w:val="none"/>
          <w:lang w:val="en-US" w:eastAsia="zh-CN"/>
        </w:rPr>
        <w:t>其中</w:t>
      </w:r>
      <w:r>
        <w:rPr>
          <w:rFonts w:hint="eastAsia" w:ascii="仿宋_GB2312" w:hAnsi="仿宋_GB2312" w:eastAsia="仿宋_GB2312" w:cs="仿宋_GB2312"/>
          <w:sz w:val="32"/>
          <w:szCs w:val="32"/>
          <w:u w:val="single"/>
          <w:lang w:val="en-US" w:eastAsia="zh-CN"/>
        </w:rPr>
        <w:t>2022年G98海南环岛高速三亚-崖城段路面标线修复养护工程监理预算金额为79215.00元，2022年G9811海三高速海口-琼中段路面标线修复养护工程监理预算金额为130752.00元</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bCs/>
          <w:sz w:val="32"/>
          <w:szCs w:val="32"/>
          <w:highlight w:val="none"/>
        </w:rPr>
        <w:t>超出预算金额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u w:val="none"/>
          <w:lang w:val="en-US" w:eastAsia="zh-CN"/>
        </w:rPr>
        <w:t>本项目计划监理服务期限为</w:t>
      </w:r>
      <w:r>
        <w:rPr>
          <w:rFonts w:hint="eastAsia" w:ascii="仿宋_GB2312" w:hAnsi="仿宋_GB2312" w:eastAsia="仿宋_GB2312" w:cs="仿宋_GB2312"/>
          <w:sz w:val="32"/>
          <w:szCs w:val="32"/>
          <w:u w:val="single"/>
          <w:lang w:val="en-US" w:eastAsia="zh-CN"/>
        </w:rPr>
        <w:t>300</w:t>
      </w:r>
      <w:r>
        <w:rPr>
          <w:rFonts w:hint="eastAsia" w:ascii="仿宋_GB2312" w:hAnsi="仿宋_GB2312" w:eastAsia="仿宋_GB2312" w:cs="仿宋_GB2312"/>
          <w:sz w:val="32"/>
          <w:szCs w:val="32"/>
          <w:u w:val="none"/>
          <w:lang w:val="en-US" w:eastAsia="zh-CN"/>
        </w:rPr>
        <w:t>日历天，自</w:t>
      </w:r>
      <w:r>
        <w:rPr>
          <w:rFonts w:hint="eastAsia" w:ascii="仿宋_GB2312" w:hAnsi="仿宋_GB2312" w:eastAsia="仿宋_GB2312" w:cs="仿宋_GB2312"/>
          <w:sz w:val="32"/>
          <w:szCs w:val="32"/>
          <w:u w:val="single"/>
          <w:lang w:val="en-US" w:eastAsia="zh-CN"/>
        </w:rPr>
        <w:t>开始监理通知中载明的开始监理日期</w:t>
      </w:r>
      <w:r>
        <w:rPr>
          <w:rFonts w:hint="eastAsia" w:ascii="仿宋_GB2312" w:hAnsi="仿宋_GB2312" w:eastAsia="仿宋_GB2312" w:cs="仿宋_GB2312"/>
          <w:sz w:val="32"/>
          <w:szCs w:val="32"/>
          <w:u w:val="none"/>
          <w:lang w:val="en-US" w:eastAsia="zh-CN"/>
        </w:rPr>
        <w:t>起算。</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经评审的最低价法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由低到高</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u w:val="single"/>
          <w:lang w:val="en-US" w:eastAsia="zh-CN"/>
        </w:rPr>
        <w:t>1.交通运输部“全国公路建设市场信用信息管理系统（http：//glxy.mot.gov.cn）”中的公路工程监理资质企业名录查询截图（加盖单位章）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u w:val="single"/>
          <w:lang w:val="en-US" w:eastAsia="zh-CN"/>
        </w:rPr>
        <w:t>2.建设主管部门核发的工程监理综合资质或公路工程专业甲级监理资质（复印件加盖单位章）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single"/>
          <w:lang w:val="en-US" w:eastAsia="zh-CN"/>
        </w:rPr>
        <w:t>3.近三年内至少1个高速公路相关监理经验业绩（监理委托合同复印件加盖单位章；或交通运输部“全国公路建设市场信用信息管理系统（https://glxy.mot.gov.cn/）”中查询的监理业绩截图，加盖单位章）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（注：比选申请文件纸质版一式</w:t>
      </w:r>
      <w:r>
        <w:rPr>
          <w:rFonts w:hint="eastAsia" w:ascii="仿宋_GB2312" w:hAnsi="仿宋_GB2312" w:eastAsia="仿宋_GB2312" w:cs="仿宋_GB2312"/>
          <w:b w:val="0"/>
          <w:bCs/>
          <w:color w:val="auto"/>
          <w:sz w:val="32"/>
          <w:szCs w:val="32"/>
          <w:highlight w:val="none"/>
          <w:u w:val="single"/>
          <w:lang w:val="en-US" w:eastAsia="zh-CN"/>
        </w:rPr>
        <w:t>壹</w:t>
      </w:r>
      <w:r>
        <w:rPr>
          <w:rFonts w:hint="eastAsia" w:ascii="仿宋_GB2312" w:hAnsi="仿宋_GB2312" w:eastAsia="仿宋_GB2312" w:cs="仿宋_GB2312"/>
          <w:b w:val="0"/>
          <w:bCs/>
          <w:color w:val="auto"/>
          <w:sz w:val="32"/>
          <w:szCs w:val="32"/>
          <w:highlight w:val="none"/>
          <w:lang w:val="en-US" w:eastAsia="zh-CN"/>
        </w:rPr>
        <w:t>份，加盖骑缝章；电子版</w:t>
      </w:r>
      <w:r>
        <w:rPr>
          <w:rFonts w:hint="eastAsia" w:ascii="仿宋_GB2312" w:hAnsi="仿宋_GB2312" w:eastAsia="仿宋_GB2312" w:cs="仿宋_GB2312"/>
          <w:b w:val="0"/>
          <w:bCs/>
          <w:color w:val="auto"/>
          <w:sz w:val="32"/>
          <w:szCs w:val="32"/>
          <w:highlight w:val="none"/>
          <w:u w:val="single"/>
          <w:lang w:val="en-US" w:eastAsia="zh-CN"/>
        </w:rPr>
        <w:t>壹</w:t>
      </w:r>
      <w:r>
        <w:rPr>
          <w:rFonts w:hint="eastAsia" w:ascii="仿宋_GB2312" w:hAnsi="仿宋_GB2312" w:eastAsia="仿宋_GB2312" w:cs="仿宋_GB2312"/>
          <w:b w:val="0"/>
          <w:bCs/>
          <w:color w:val="auto"/>
          <w:sz w:val="32"/>
          <w:szCs w:val="32"/>
          <w:highlight w:val="none"/>
          <w:lang w:val="en-US" w:eastAsia="zh-CN"/>
        </w:rPr>
        <w:t>份，格式须为纸质版盖章pdf扫描件，其载体必须是可以被读取的U盘，电子版文件提交后不予退还。纸质版与电子版比选申请文件均用牛皮纸密封在一个封袋中，封口加盖单位章）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u w:val="single"/>
          <w:lang w:val="en-US" w:eastAsia="zh-CN"/>
        </w:rPr>
        <w:t>2022</w:t>
      </w:r>
      <w:r>
        <w:rPr>
          <w:rFonts w:hint="eastAsia" w:ascii="仿宋_GB2312" w:hAnsi="仿宋_GB2312" w:eastAsia="仿宋_GB2312" w:cs="仿宋_GB2312"/>
          <w:bCs/>
          <w:sz w:val="32"/>
          <w:szCs w:val="32"/>
          <w:u w:val="single"/>
        </w:rPr>
        <w:t>年</w:t>
      </w:r>
      <w:r>
        <w:rPr>
          <w:rFonts w:hint="eastAsia" w:ascii="仿宋_GB2312" w:hAnsi="仿宋_GB2312" w:eastAsia="仿宋_GB2312" w:cs="仿宋_GB2312"/>
          <w:bCs/>
          <w:sz w:val="32"/>
          <w:szCs w:val="32"/>
          <w:u w:val="single"/>
          <w:lang w:val="en-US" w:eastAsia="zh-CN"/>
        </w:rPr>
        <w:t>8</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26</w:t>
      </w:r>
      <w:r>
        <w:rPr>
          <w:rFonts w:hint="eastAsia" w:ascii="仿宋_GB2312" w:hAnsi="仿宋_GB2312" w:eastAsia="仿宋_GB2312" w:cs="仿宋_GB2312"/>
          <w:bCs/>
          <w:sz w:val="32"/>
          <w:szCs w:val="32"/>
          <w:highlight w:val="none"/>
          <w:u w:val="single"/>
        </w:rPr>
        <w:t>日</w:t>
      </w:r>
      <w:r>
        <w:rPr>
          <w:rFonts w:hint="eastAsia" w:ascii="仿宋_GB2312" w:hAnsi="仿宋_GB2312" w:eastAsia="仿宋_GB2312" w:cs="仿宋_GB2312"/>
          <w:bCs/>
          <w:sz w:val="32"/>
          <w:szCs w:val="32"/>
          <w:u w:val="single"/>
        </w:rPr>
        <w:t>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ind w:firstLine="560" w:firstLineChars="200"/>
        <w:jc w:val="left"/>
        <w:rPr>
          <w:rFonts w:hint="eastAsia" w:ascii="仿宋" w:hAnsi="仿宋" w:eastAsia="仿宋" w:cs="仿宋"/>
          <w:bCs/>
          <w:sz w:val="28"/>
          <w:szCs w:val="28"/>
          <w:lang w:eastAsia="zh-CN"/>
        </w:rPr>
      </w:pPr>
    </w:p>
    <w:p>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60" w:lineRule="exact"/>
        <w:jc w:val="both"/>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32"/>
          <w:szCs w:val="32"/>
          <w:lang w:val="en-US" w:eastAsia="zh-CN"/>
        </w:rPr>
      </w:pPr>
    </w:p>
    <w:p>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spacing w:line="560" w:lineRule="exact"/>
        <w:jc w:val="left"/>
        <w:rPr>
          <w:rFonts w:hint="eastAsia" w:ascii="仿宋" w:hAnsi="仿宋" w:eastAsia="仿宋" w:cs="仿宋"/>
          <w:bCs/>
          <w:sz w:val="28"/>
          <w:szCs w:val="28"/>
          <w:lang w:val="en-US" w:eastAsia="zh-CN"/>
        </w:rPr>
      </w:pPr>
    </w:p>
    <w:p>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pPr>
        <w:widowControl/>
        <w:adjustRightInd w:val="0"/>
        <w:snapToGrid w:val="0"/>
        <w:spacing w:after="200" w:line="220" w:lineRule="atLeas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pacing w:val="0"/>
          <w:sz w:val="44"/>
          <w:szCs w:val="44"/>
          <w:u w:val="single"/>
          <w:lang w:val="en-US" w:eastAsia="zh-CN"/>
        </w:rPr>
        <w:t>2022年G98海南环岛高速三亚-崖城段路面标线修复养护工程、2022年G9811海三高速海口-琼中段路面标线修复养护工程监理</w:t>
      </w: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（五）近三年内在经营活动中无重大违法记录的承诺函（加盖单位章）；在“中国执行信息公开网”网站（http://zxgk.court.gov.cn/shixin/）中未被列入“</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（六）其他特定资格条件：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u w:val="single"/>
          <w:lang w:val="en-US" w:eastAsia="zh-CN"/>
        </w:rPr>
        <w:t>1.交通运输部“全国公路建设市场信用信息管理系统（http：//glxy.mot.gov.cn）”中的公路工程监理资质企业名录查询截图（加盖单位章）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single"/>
          <w:lang w:val="en-US" w:eastAsia="zh-CN"/>
        </w:rPr>
      </w:pPr>
      <w:r>
        <w:rPr>
          <w:rFonts w:hint="eastAsia" w:ascii="仿宋_GB2312" w:hAnsi="仿宋_GB2312" w:eastAsia="仿宋_GB2312" w:cs="仿宋_GB2312"/>
          <w:bCs/>
          <w:sz w:val="32"/>
          <w:szCs w:val="32"/>
          <w:highlight w:val="none"/>
          <w:u w:val="single"/>
          <w:lang w:val="en-US" w:eastAsia="zh-CN"/>
        </w:rPr>
        <w:t>2.建设主管部门核发的工程监理综合资质或公路工程专业甲级监理资质（复印件加盖单位章）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Cs/>
          <w:sz w:val="32"/>
          <w:szCs w:val="32"/>
          <w:highlight w:val="none"/>
          <w:u w:val="single"/>
          <w:lang w:val="en-US" w:eastAsia="zh-CN"/>
        </w:rPr>
        <w:t>3.近三年内至少1个高速公路相关监理经验业绩（监理委托合同复印件加盖单位章；或交通运输部“全国公路建设市场信用信息管理系统（https://glxy.mot.gov.cn/）”中查询的监理业绩截图，加盖单位章）</w:t>
      </w:r>
    </w:p>
    <w:p>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Cs/>
          <w:sz w:val="32"/>
          <w:szCs w:val="32"/>
          <w:lang w:val="en-US" w:eastAsia="zh-CN"/>
        </w:rPr>
      </w:pPr>
    </w:p>
    <w:p>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仿宋_GB2312" w:hAnsi="仿宋_GB2312" w:eastAsia="仿宋_GB2312" w:cs="仿宋_GB2312"/>
          <w:b/>
          <w:bCs/>
          <w:spacing w:val="39"/>
          <w:sz w:val="32"/>
          <w:szCs w:val="32"/>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方正小标宋简体" w:hAnsi="方正小标宋简体" w:eastAsia="方正小标宋简体" w:cs="方正小标宋简体"/>
          <w:b w:val="0"/>
          <w:bCs w:val="0"/>
          <w:spacing w:val="39"/>
          <w:sz w:val="44"/>
          <w:szCs w:val="44"/>
          <w:lang w:val="en-US" w:eastAsia="zh-CN"/>
        </w:rPr>
      </w:pPr>
    </w:p>
    <w:p>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pPr>
        <w:pStyle w:val="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2022年G98海南环岛高速三亚-崖城段路面标线修复养护工程、2022年G9811海三高速海口-琼中段路面标线修复养护工程监理</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其中，</w:t>
      </w:r>
      <w:r>
        <w:rPr>
          <w:rFonts w:hint="eastAsia" w:ascii="仿宋_GB2312" w:hAnsi="仿宋_GB2312" w:eastAsia="仿宋_GB2312" w:cs="仿宋_GB2312"/>
          <w:sz w:val="32"/>
          <w:szCs w:val="32"/>
          <w:u w:val="single"/>
          <w:lang w:val="en-US" w:eastAsia="zh-CN"/>
        </w:rPr>
        <w:t>2022年G98海南环岛高速三亚-崖城段路面标线修复养护工程监理费报价为      元；2022年G9811海三高速海口-琼中段路面标线修复养护工程监理费报价为      元</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pPr>
        <w:pStyle w:val="5"/>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pPr>
        <w:keepNext w:val="0"/>
        <w:keepLines w:val="0"/>
        <w:pageBreakBefore w:val="0"/>
        <w:kinsoku/>
        <w:wordWrap/>
        <w:overflowPunct/>
        <w:topLinePunct w:val="0"/>
        <w:bidi w:val="0"/>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2022年G98海南环岛高速三亚-崖城段路面标线修复养护工程、2022年G9811海三高速海口-琼中段路面标线修复养护工程监理</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397E5C"/>
    <w:rsid w:val="01E15867"/>
    <w:rsid w:val="02265B90"/>
    <w:rsid w:val="028A2C93"/>
    <w:rsid w:val="03172926"/>
    <w:rsid w:val="03913A9E"/>
    <w:rsid w:val="039865E3"/>
    <w:rsid w:val="03A62ED2"/>
    <w:rsid w:val="03A825F0"/>
    <w:rsid w:val="04901F5F"/>
    <w:rsid w:val="05587671"/>
    <w:rsid w:val="05E67E7B"/>
    <w:rsid w:val="06994D49"/>
    <w:rsid w:val="06D92E6C"/>
    <w:rsid w:val="071C7CDE"/>
    <w:rsid w:val="07517710"/>
    <w:rsid w:val="077449A4"/>
    <w:rsid w:val="081E72E6"/>
    <w:rsid w:val="08356875"/>
    <w:rsid w:val="08C85F89"/>
    <w:rsid w:val="09CC2D15"/>
    <w:rsid w:val="09E85F41"/>
    <w:rsid w:val="0C465F80"/>
    <w:rsid w:val="0C625EB1"/>
    <w:rsid w:val="0CD93F68"/>
    <w:rsid w:val="0DBF1DB4"/>
    <w:rsid w:val="102E3AF5"/>
    <w:rsid w:val="106540F4"/>
    <w:rsid w:val="11651FD6"/>
    <w:rsid w:val="127A2698"/>
    <w:rsid w:val="13436245"/>
    <w:rsid w:val="13575447"/>
    <w:rsid w:val="135967EE"/>
    <w:rsid w:val="135A6859"/>
    <w:rsid w:val="13A47017"/>
    <w:rsid w:val="13E10C79"/>
    <w:rsid w:val="147D4CBA"/>
    <w:rsid w:val="15102D5C"/>
    <w:rsid w:val="17495E07"/>
    <w:rsid w:val="177F08C3"/>
    <w:rsid w:val="181B66A5"/>
    <w:rsid w:val="18402764"/>
    <w:rsid w:val="18891287"/>
    <w:rsid w:val="188A239A"/>
    <w:rsid w:val="18927096"/>
    <w:rsid w:val="191723A5"/>
    <w:rsid w:val="1949266B"/>
    <w:rsid w:val="197C0697"/>
    <w:rsid w:val="1ABC18C9"/>
    <w:rsid w:val="1D005F50"/>
    <w:rsid w:val="1E3E6351"/>
    <w:rsid w:val="1E5012C5"/>
    <w:rsid w:val="1EF021D8"/>
    <w:rsid w:val="1F745A03"/>
    <w:rsid w:val="20003CF9"/>
    <w:rsid w:val="20053921"/>
    <w:rsid w:val="20772A81"/>
    <w:rsid w:val="21936002"/>
    <w:rsid w:val="2257624A"/>
    <w:rsid w:val="22CC74FA"/>
    <w:rsid w:val="24213423"/>
    <w:rsid w:val="24BC1DE3"/>
    <w:rsid w:val="24D05A0D"/>
    <w:rsid w:val="24DC628E"/>
    <w:rsid w:val="24E75B86"/>
    <w:rsid w:val="250A751A"/>
    <w:rsid w:val="25C418A3"/>
    <w:rsid w:val="25C82BD1"/>
    <w:rsid w:val="263B10EB"/>
    <w:rsid w:val="26583F4D"/>
    <w:rsid w:val="269C5B1F"/>
    <w:rsid w:val="28522A88"/>
    <w:rsid w:val="2A0931EA"/>
    <w:rsid w:val="2A505761"/>
    <w:rsid w:val="2AB066DF"/>
    <w:rsid w:val="2BA963A3"/>
    <w:rsid w:val="2BD04639"/>
    <w:rsid w:val="2BD46160"/>
    <w:rsid w:val="2BF06DFE"/>
    <w:rsid w:val="2CA42F9E"/>
    <w:rsid w:val="2D02474B"/>
    <w:rsid w:val="2D4B3052"/>
    <w:rsid w:val="2F305A48"/>
    <w:rsid w:val="2F5A037B"/>
    <w:rsid w:val="2F68760A"/>
    <w:rsid w:val="30204F53"/>
    <w:rsid w:val="30515A53"/>
    <w:rsid w:val="31096468"/>
    <w:rsid w:val="31A4311A"/>
    <w:rsid w:val="320210B7"/>
    <w:rsid w:val="320C44AD"/>
    <w:rsid w:val="324E7F26"/>
    <w:rsid w:val="329A43D6"/>
    <w:rsid w:val="32D20A1C"/>
    <w:rsid w:val="33434368"/>
    <w:rsid w:val="347618CD"/>
    <w:rsid w:val="34FA1038"/>
    <w:rsid w:val="37160BC3"/>
    <w:rsid w:val="374600E0"/>
    <w:rsid w:val="380A6280"/>
    <w:rsid w:val="38AA65F6"/>
    <w:rsid w:val="38B7101B"/>
    <w:rsid w:val="397D69EB"/>
    <w:rsid w:val="39FB783A"/>
    <w:rsid w:val="39FF58F9"/>
    <w:rsid w:val="3A45504E"/>
    <w:rsid w:val="3CE7197B"/>
    <w:rsid w:val="3D737DE3"/>
    <w:rsid w:val="3D867867"/>
    <w:rsid w:val="3E743E00"/>
    <w:rsid w:val="3F7D3104"/>
    <w:rsid w:val="3FB40B9C"/>
    <w:rsid w:val="403C6EA2"/>
    <w:rsid w:val="40BA7F3E"/>
    <w:rsid w:val="41503302"/>
    <w:rsid w:val="41D47A41"/>
    <w:rsid w:val="428A0D5C"/>
    <w:rsid w:val="42BF193F"/>
    <w:rsid w:val="43E76585"/>
    <w:rsid w:val="43FB6291"/>
    <w:rsid w:val="44347E8C"/>
    <w:rsid w:val="444C7494"/>
    <w:rsid w:val="447328A5"/>
    <w:rsid w:val="472748D4"/>
    <w:rsid w:val="478A19D7"/>
    <w:rsid w:val="47AA1A12"/>
    <w:rsid w:val="47E1681D"/>
    <w:rsid w:val="486D0D71"/>
    <w:rsid w:val="48C5735F"/>
    <w:rsid w:val="49590E05"/>
    <w:rsid w:val="49F8393D"/>
    <w:rsid w:val="4B151C3D"/>
    <w:rsid w:val="4B583F69"/>
    <w:rsid w:val="4B894BA7"/>
    <w:rsid w:val="4C7041B2"/>
    <w:rsid w:val="4CDF429D"/>
    <w:rsid w:val="4CE51220"/>
    <w:rsid w:val="4D1923F1"/>
    <w:rsid w:val="4DA91E20"/>
    <w:rsid w:val="4E021741"/>
    <w:rsid w:val="4E3A5973"/>
    <w:rsid w:val="4E9C643C"/>
    <w:rsid w:val="4F465F59"/>
    <w:rsid w:val="4F47227D"/>
    <w:rsid w:val="4F910B36"/>
    <w:rsid w:val="50174858"/>
    <w:rsid w:val="508B07E9"/>
    <w:rsid w:val="516D02FB"/>
    <w:rsid w:val="51FC3AE1"/>
    <w:rsid w:val="537626D3"/>
    <w:rsid w:val="53AB241B"/>
    <w:rsid w:val="541F2FD6"/>
    <w:rsid w:val="54821517"/>
    <w:rsid w:val="548F21C6"/>
    <w:rsid w:val="55B101A6"/>
    <w:rsid w:val="55E867B9"/>
    <w:rsid w:val="562A0811"/>
    <w:rsid w:val="563F667B"/>
    <w:rsid w:val="582C7497"/>
    <w:rsid w:val="58314293"/>
    <w:rsid w:val="58881DE3"/>
    <w:rsid w:val="588873DB"/>
    <w:rsid w:val="58F52D3F"/>
    <w:rsid w:val="5A282CAF"/>
    <w:rsid w:val="5A4742CF"/>
    <w:rsid w:val="5AF23F13"/>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4530BE6"/>
    <w:rsid w:val="659C5058"/>
    <w:rsid w:val="675F6B64"/>
    <w:rsid w:val="678376F2"/>
    <w:rsid w:val="679108C6"/>
    <w:rsid w:val="685D6551"/>
    <w:rsid w:val="69333DCC"/>
    <w:rsid w:val="698B4E1E"/>
    <w:rsid w:val="6A6B3CDB"/>
    <w:rsid w:val="6AB4235F"/>
    <w:rsid w:val="6AD53459"/>
    <w:rsid w:val="6CC909CC"/>
    <w:rsid w:val="6CD8531E"/>
    <w:rsid w:val="6D2852B3"/>
    <w:rsid w:val="6E733D73"/>
    <w:rsid w:val="6F373594"/>
    <w:rsid w:val="6FE37CD3"/>
    <w:rsid w:val="6FE93DB2"/>
    <w:rsid w:val="6FFA3D1B"/>
    <w:rsid w:val="7081374F"/>
    <w:rsid w:val="708F2C6E"/>
    <w:rsid w:val="714154F1"/>
    <w:rsid w:val="716A5CDC"/>
    <w:rsid w:val="717C7FDD"/>
    <w:rsid w:val="717D4E1B"/>
    <w:rsid w:val="71830314"/>
    <w:rsid w:val="71AC24F8"/>
    <w:rsid w:val="723669FF"/>
    <w:rsid w:val="729707D2"/>
    <w:rsid w:val="72A24B1C"/>
    <w:rsid w:val="73643309"/>
    <w:rsid w:val="73A86517"/>
    <w:rsid w:val="746802E3"/>
    <w:rsid w:val="74C07AF7"/>
    <w:rsid w:val="766C2C40"/>
    <w:rsid w:val="77804625"/>
    <w:rsid w:val="77AF101E"/>
    <w:rsid w:val="783338BC"/>
    <w:rsid w:val="79923C47"/>
    <w:rsid w:val="7A7C5298"/>
    <w:rsid w:val="7ABC22A3"/>
    <w:rsid w:val="7AF722E3"/>
    <w:rsid w:val="7AF82978"/>
    <w:rsid w:val="7B0E3B6A"/>
    <w:rsid w:val="7BD50379"/>
    <w:rsid w:val="7CBF4B65"/>
    <w:rsid w:val="7D1D0C3D"/>
    <w:rsid w:val="7DF91EFD"/>
    <w:rsid w:val="7E312C46"/>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20"/>
    <w:qFormat/>
    <w:uiPriority w:val="0"/>
    <w:pPr>
      <w:autoSpaceDE w:val="0"/>
      <w:autoSpaceDN w:val="0"/>
      <w:adjustRightInd w:val="0"/>
    </w:pPr>
    <w:rPr>
      <w:rFonts w:ascii="宋体" w:hAnsi="Tms Rmn" w:eastAsia="宋体" w:cs="宋体"/>
      <w:szCs w:val="21"/>
    </w:rPr>
  </w:style>
  <w:style w:type="paragraph" w:styleId="6">
    <w:name w:val="Date"/>
    <w:basedOn w:val="1"/>
    <w:next w:val="1"/>
    <w:link w:val="17"/>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Verdana" w:hAnsi="Verdana" w:eastAsia="仿宋_GB2312"/>
      <w:szCs w:val="20"/>
      <w:lang w:eastAsia="en-US"/>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99"/>
  </w:style>
  <w:style w:type="character" w:customStyle="1" w:styleId="18">
    <w:name w:val="fontstyle01"/>
    <w:basedOn w:val="13"/>
    <w:qFormat/>
    <w:uiPriority w:val="0"/>
    <w:rPr>
      <w:rFonts w:hint="eastAsia" w:ascii="宋体" w:hAnsi="宋体" w:eastAsia="宋体"/>
      <w:color w:val="000000"/>
      <w:sz w:val="44"/>
      <w:szCs w:val="44"/>
    </w:rPr>
  </w:style>
  <w:style w:type="character" w:customStyle="1" w:styleId="19">
    <w:name w:val="纯文本 Char"/>
    <w:qFormat/>
    <w:uiPriority w:val="0"/>
    <w:rPr>
      <w:rFonts w:ascii="宋体" w:hAnsi="Tms Rmn" w:eastAsia="宋体" w:cs="宋体"/>
      <w:szCs w:val="21"/>
    </w:rPr>
  </w:style>
  <w:style w:type="character" w:customStyle="1" w:styleId="20">
    <w:name w:val="纯文本 字符"/>
    <w:basedOn w:val="13"/>
    <w:link w:val="5"/>
    <w:semiHidden/>
    <w:qFormat/>
    <w:uiPriority w:val="99"/>
    <w:rPr>
      <w:rFonts w:ascii="宋体" w:hAnsi="Courier New" w:eastAsia="宋体" w:cs="Courier New"/>
      <w:szCs w:val="21"/>
    </w:rPr>
  </w:style>
  <w:style w:type="paragraph" w:styleId="21">
    <w:name w:val="List Paragraph"/>
    <w:basedOn w:val="1"/>
    <w:qFormat/>
    <w:uiPriority w:val="34"/>
    <w:pPr>
      <w:ind w:firstLine="420" w:firstLineChars="200"/>
    </w:pPr>
  </w:style>
  <w:style w:type="character" w:customStyle="1" w:styleId="22">
    <w:name w:val="标题 2 Char"/>
    <w:basedOn w:val="13"/>
    <w:semiHidden/>
    <w:qFormat/>
    <w:uiPriority w:val="9"/>
    <w:rPr>
      <w:rFonts w:asciiTheme="majorHAnsi" w:hAnsiTheme="majorHAnsi" w:eastAsiaTheme="majorEastAsia" w:cstheme="majorBidi"/>
      <w:b/>
      <w:bCs/>
      <w:sz w:val="32"/>
      <w:szCs w:val="32"/>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批注框文本 字符"/>
    <w:basedOn w:val="13"/>
    <w:link w:val="7"/>
    <w:semiHidden/>
    <w:qFormat/>
    <w:uiPriority w:val="99"/>
    <w:rPr>
      <w:rFonts w:eastAsiaTheme="minorEastAsia"/>
      <w:kern w:val="2"/>
      <w:sz w:val="18"/>
      <w:szCs w:val="18"/>
    </w:rPr>
  </w:style>
  <w:style w:type="character" w:customStyle="1" w:styleId="2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387</Words>
  <Characters>2212</Characters>
  <Lines>18</Lines>
  <Paragraphs>5</Paragraphs>
  <TotalTime>2</TotalTime>
  <ScaleCrop>false</ScaleCrop>
  <LinksUpToDate>false</LinksUpToDate>
  <CharactersWithSpaces>2594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WYN</cp:lastModifiedBy>
  <cp:lastPrinted>2022-08-23T01:06:01Z</cp:lastPrinted>
  <dcterms:modified xsi:type="dcterms:W3CDTF">2022-08-23T01:06:04Z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